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天津市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bidi="ar"/>
        </w:rPr>
        <w:t>滨海新区应急管理局</w:t>
      </w:r>
    </w:p>
    <w:p>
      <w:pPr>
        <w:ind w:firstLine="880" w:firstLineChars="20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bidi="ar"/>
        </w:rPr>
        <w:t>选聘应急管理专家的通告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为进一步推进全区应急管理体系和能力现代化，优化整合全区应急管理专业技术力量，</w:t>
      </w:r>
      <w:r>
        <w:rPr>
          <w:rFonts w:ascii="仿宋_GB2312" w:hAnsi="宋体" w:eastAsia="仿宋_GB2312" w:cs="仿宋_GB2312"/>
          <w:kern w:val="0"/>
          <w:sz w:val="31"/>
          <w:szCs w:val="31"/>
          <w:lang w:val="en-US" w:eastAsia="zh-CN" w:bidi="ar"/>
        </w:rPr>
        <w:t>充分发挥应急管理专家的技术支撑作用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</w:t>
      </w:r>
      <w:r>
        <w:rPr>
          <w:rFonts w:ascii="仿宋_GB2312" w:hAnsi="宋体" w:eastAsia="仿宋_GB2312" w:cs="仿宋_GB2312"/>
          <w:kern w:val="0"/>
          <w:sz w:val="31"/>
          <w:szCs w:val="31"/>
          <w:lang w:val="en-US" w:eastAsia="zh-CN" w:bidi="ar"/>
        </w:rPr>
        <w:t>按照《天津市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滨海新区</w:t>
      </w:r>
      <w:r>
        <w:rPr>
          <w:rFonts w:ascii="仿宋_GB2312" w:hAnsi="宋体" w:eastAsia="仿宋_GB2312" w:cs="仿宋_GB2312"/>
          <w:kern w:val="0"/>
          <w:sz w:val="31"/>
          <w:szCs w:val="31"/>
          <w:lang w:val="en-US" w:eastAsia="zh-CN" w:bidi="ar"/>
        </w:rPr>
        <w:t>应急管理局专家遴选实施办法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》《天津市滨海新区应急管理局专家管理办法（试行）》有关规定，现就公开选聘应急管理专家有关事项通告如下：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一、专业设置   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主要包括应急处置类、咨询服务类、监督检查类、评审评估类和宣传培训类共五大类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个专业范围(详见附件《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滨海新区应急管理局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专家申报表(2025版)》)。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二、选聘条件 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  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(一)基本条件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1.热爱应急管理事业，坚持原则，认真负责，自愿或同意从事专家工作，无违法犯罪记录。   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2.熟悉应急管理方针政策、法律法规和技术标准规范，具有较高的政策理论水平和丰富的实践经验，在全市相应行业具有较高影响力。    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3.身体健康，年龄不超过65岁，必要时可适当放宽。 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4.具备大学本科以上学历、高级以上专业技术职务资格或国家职能技能一级/高级技师，且从事本专业相关工作10年以上。专业业务能力突出者，可放宽条件。 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(二)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专业条件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选聘专家除满足基本条件外，还应具备相应专业类别要求的条件之一。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1.应急处置类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（1）有较强的安全生产、自然灾害现场应急处置能力；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（2）近5年内参加过较大及以上生产安全事故、自然灾害突发事件的现场处置工作。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2.咨询服务类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（1）近3年内在市级及以上刊物发表过应急管理领域专业论文；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（2）参与过市、区级及以上应急管理法律法规和方针政策的制定；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（3）参与过市、区级及以上应急管理重大问题的专题调研；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（4）参与过市、区级及以上应急预案体系建设；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（5）参与过市、区级及以上应急管理信息化系统研发、政策咨询和技术评审；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（6）为市、区级及以上应急管理部门提供过行政复议、行政应诉及其他重要法律服务。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 3.监督检查类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（1）熟悉安全生产法律法规,熟练掌握和运用安全技术标准,具有较强的现场发现、分析和解决事故隐患与问题的能力；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（2）近3年参与市、区级及以上安全生产监督检查、自然灾害专项督查等相关工作；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（3）监督检查经验特别丰富的,经市、区应急局相关处室推荐,可适当放宽条件。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4.评审评估类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（1）近3年参与市、区级及以上行政许可审批事项审查、现场评审及生产安全事故、自然灾害调查评估等相关工作；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（2）从事应急管理科技研发、科技创新政策研究或项目管理,或在主要市级及以上学术组织中任中高级职务；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（3）在应急管理标准化委员会或分标准委员会担任委员,从事过相关的标准制修订工作；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（4）近3年在安全生产或应急救援信息化建设领域参与过市、区级及以上项目评审工作；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（5）近3年参与过市区级及以上应急科普作品（产品）的专业审核和质量评定工作。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5.宣传培训类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（1）近3年有应急管理相关领域的讲座及授课经历，受到培训组织单位高度认可； 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（2）参与编写应急管理相关培训教材、题库在相关部门范围内应用；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（3）近3年内参与过市区级及以上政府部门的新闻宣传、舆情应对、安全文化建设等工作；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（4）近3年内参与过应急科普类视频录制、文章撰写、线上线下应急科普知识宣讲等工作；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（5）具备连续3年及以上从事危险化学品、水域、地震、火灾等领域应急处置技能培训、社会普及或宣传工作经历。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三、选聘方式 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采取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续聘、新增、退出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三种方式，选聘区应急管理局新一届专家库成员。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（一）续聘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1.符合选聘条件有关要求；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2.已纳入2023年区应急局专家库且本人有意愿续聘新一届区应急局专家，按照要求填报《天津市滨海新区应急管理局续聘专家申报表（2025版）》（附件1）;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3.近两年来接受过市区应急局派遣任务的专家需提交工作总结（附件3），工作总结作为专家续聘的重要参考依据。 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（二）新增 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1.符合选聘条件有关要求；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2.按照要求填报《天津市应急管理局新增专家申报表（2025版）》（附件2）并提供相关证明材料。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（三）退出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1.已纳入2023年区应急局专家库且本人无意愿续聘，可主动申请退出专家库，提交退出申请并说明原因；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2.现已不满足选聘条件有关要求；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3.近两年来未参与区应急局相关工作，且相关处室已无使用需求；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4.其他不宜继续作为市应急局专家库成员的情形。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四、工作程序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（一）资格审查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主要分为材料初审、审查推荐和资格审定阶段。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1.材料初审。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区应急局办公室负责要件初审，主要查看材料提交是否逾期、是否填报《天津市滨海新区应急管理局续聘专家申报表（2025版）》《天津市滨海新区应急管理局新增专家申报表（2025版）》、是否提交工作总结、申报材料是否为手签字原件、申报专业是否超过3个等，并根据人员申报专业进行分类汇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2.审查推荐。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由区应急局相关室负责，根据《天津市滨海新区应急管理局专家遴选实施办法》和本《通告》规定，相关室结合实际需求对申报材料组织专业审查，汇总推荐专家候选人名单。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3.资格审定。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由区应急局专家资格审查委员会负责，根据最终确定的审核方式，组织对相关处室推荐的专家候选人进行审核，并确定专家名单。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（二）公示与聘用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对拟入选2025年区应急管理局专家库人员进行背景审查，按要求在局官方网站公示7个工作日，审查及公示无异议的专家名单，报请局党委会审议确定，形成2025年区应急管理局专家库成员名单，并在区应急局官方网站正式发布通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五、报送要求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（一）报送材料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1.申报人员通过登录天津市滨海新区应急管理局官网(https://yjglj.tjbh.gov.cn/)下载相关附件。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2.申报人员结合自身实际情况，根据续聘、新增、退出方式，选择并按照要求填写、报送相关材料。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3.在职人员须由所在单位加盖公章，退休后返聘人员须由返聘单位加盖公章，退休后未返聘人员可以个人名义申报。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4.申报材料需经本人确认签字，整理成册邮寄到天津市滨海新区应急管理局办公室。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5.所有申报材料区应急局将存档备查，请申报人员妥善留存相关资料。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（二）报送时间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自通告发布之日起至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2025年9月30日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结束，以寄出的邮戳或凭单时间为准。邮寄材料请备注：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续聘专家+姓名、新增专家+姓名或退出专家+姓名。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（三）邮寄地址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天津市滨海新区大连东道1060号，天津市滨海新区应急管理局办公室收，电话：63004138。</w:t>
      </w:r>
    </w:p>
    <w:p>
      <w:pPr>
        <w:pStyle w:val="9"/>
        <w:spacing w:before="0" w:beforeAutospacing="0" w:after="0" w:afterAutospacing="0" w:line="6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附件1.天津市滨海新区应急管理局续聘专家申报表</w:t>
      </w:r>
    </w:p>
    <w:p>
      <w:pPr>
        <w:pStyle w:val="9"/>
        <w:spacing w:before="0" w:beforeAutospacing="0" w:after="0" w:afterAutospacing="0" w:line="680" w:lineRule="exact"/>
        <w:ind w:firstLine="1280" w:firstLineChars="400"/>
        <w:contextualSpacing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2.天津市滨海新区应急管理局新增专家申报表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3.工作总结及建议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160" w:firstLineChars="1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天津市滨海新区应急管理局</w:t>
      </w:r>
    </w:p>
    <w:p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2025年8月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（此件主动公开）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firstLine="0"/>
        <w:rPr>
          <w:rFonts w:hint="eastAsia"/>
        </w:rPr>
      </w:pPr>
    </w:p>
    <w:p>
      <w:pPr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387350</wp:posOffset>
                </wp:positionV>
                <wp:extent cx="5618480" cy="0"/>
                <wp:effectExtent l="8255" t="15875" r="12065" b="1270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0.1pt;margin-top:30.5pt;height:0pt;width:442.4pt;z-index:251658240;mso-width-relative:page;mso-height-relative:page;" filled="f" stroked="t" coordsize="21600,21600" o:gfxdata="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oCUnetYAAAAHAQAADwAAAAAAAAABACAAAAA4AAAAZHJzL2Rvd25y&#10;ZXYueG1sUEsBAhQAFAAAAAgAh07iQFVyTeGxAQAAVQMAAA4AAAAAAAAAAQAgAAAAOwEAAGRycy9l&#10;Mm9Eb2MueG1sUEsFBgAAAAAGAAYAWQEAAF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仿宋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5618480" cy="0"/>
                <wp:effectExtent l="8255" t="9525" r="12065" b="9525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-0.1pt;margin-top:0.75pt;height:0pt;width:442.4pt;z-index:251658240;mso-width-relative:page;mso-height-relative:page;" filled="f" stroked="t" coordsize="21600,21600" o:gfxdata="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jwrdx0wAAAAUBAAAPAAAAAAAAAAEAIAAAADgAAABkcnMvZG93bnJldi54&#10;bWxQSwECFAAUAAAACACHTuJAoT7tKLABAABVAwAADgAAAAAAAAABACAAAAA4AQAAZHJzL2Uyb0Rv&#10;Yy54bWxQSwUGAAAAAAYABgBZAQAAW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天津市滨海新区应急管理局               20</w:t>
      </w:r>
      <w:r>
        <w:rPr>
          <w:rFonts w:hint="default" w:ascii="仿宋_GB2312" w:hAnsi="仿宋" w:eastAsia="仿宋_GB2312"/>
          <w:sz w:val="28"/>
          <w:szCs w:val="28"/>
          <w:lang w:val="en"/>
        </w:rPr>
        <w:t>25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default" w:ascii="仿宋_GB2312" w:hAnsi="仿宋" w:eastAsia="仿宋_GB2312"/>
          <w:sz w:val="28"/>
          <w:szCs w:val="28"/>
          <w:lang w:val="e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default" w:ascii="仿宋_GB2312" w:hAnsi="仿宋" w:eastAsia="仿宋_GB2312"/>
          <w:sz w:val="28"/>
          <w:szCs w:val="28"/>
          <w:lang w:val="en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ingFang-SC-Regular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53"/>
    <w:rsid w:val="00072C11"/>
    <w:rsid w:val="001529E0"/>
    <w:rsid w:val="001B29B7"/>
    <w:rsid w:val="0021013E"/>
    <w:rsid w:val="0021439C"/>
    <w:rsid w:val="00277605"/>
    <w:rsid w:val="002B2069"/>
    <w:rsid w:val="002C00B7"/>
    <w:rsid w:val="003C3C26"/>
    <w:rsid w:val="00480DBD"/>
    <w:rsid w:val="005435EB"/>
    <w:rsid w:val="00555596"/>
    <w:rsid w:val="00652849"/>
    <w:rsid w:val="006E033B"/>
    <w:rsid w:val="00742EAA"/>
    <w:rsid w:val="00771395"/>
    <w:rsid w:val="00886292"/>
    <w:rsid w:val="008C16D0"/>
    <w:rsid w:val="0096674F"/>
    <w:rsid w:val="009C7796"/>
    <w:rsid w:val="00AF5B52"/>
    <w:rsid w:val="00B5540C"/>
    <w:rsid w:val="00B814C4"/>
    <w:rsid w:val="00B97988"/>
    <w:rsid w:val="00CA153A"/>
    <w:rsid w:val="00D0243A"/>
    <w:rsid w:val="00D03529"/>
    <w:rsid w:val="00D313C8"/>
    <w:rsid w:val="00F958C3"/>
    <w:rsid w:val="00FB6772"/>
    <w:rsid w:val="03FFFA9E"/>
    <w:rsid w:val="2FFBBC7D"/>
    <w:rsid w:val="3FEFF443"/>
    <w:rsid w:val="45AA842B"/>
    <w:rsid w:val="5B6FAE34"/>
    <w:rsid w:val="5EB75591"/>
    <w:rsid w:val="5EFFD9A0"/>
    <w:rsid w:val="6E774E74"/>
    <w:rsid w:val="6E7F32C7"/>
    <w:rsid w:val="B7AFD350"/>
    <w:rsid w:val="F2794390"/>
    <w:rsid w:val="F5EF28B2"/>
    <w:rsid w:val="F6FF053B"/>
    <w:rsid w:val="FFD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customStyle="1" w:styleId="16">
    <w:name w:val="_Style 2"/>
    <w:basedOn w:val="1"/>
    <w:qFormat/>
    <w:uiPriority w:val="0"/>
  </w:style>
  <w:style w:type="paragraph" w:customStyle="1" w:styleId="17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8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9">
    <w:name w:val="标题 Char"/>
    <w:link w:val="10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  <w:style w:type="character" w:customStyle="1" w:styleId="20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</Words>
  <Characters>63</Characters>
  <Lines>1</Lines>
  <Paragraphs>1</Paragraphs>
  <TotalTime>6</TotalTime>
  <ScaleCrop>false</ScaleCrop>
  <LinksUpToDate>false</LinksUpToDate>
  <CharactersWithSpaces>72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2020-10-23T09:22:00Z</dcterms:created>
  <dc:creator>张殿武</dc:creator>
  <cp:lastModifiedBy>kylin</cp:lastModifiedBy>
  <cp:lastPrinted>2014-07-07T12:32:00Z</cp:lastPrinted>
  <dcterms:modified xsi:type="dcterms:W3CDTF">2025-08-29T15:43:35Z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